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2934"/>
        <w:gridCol w:w="11022"/>
      </w:tblGrid>
      <w:tr w:rsidR="00232209" w:rsidRPr="00927CEF" w14:paraId="07E318E2" w14:textId="77777777" w:rsidTr="006A0F42">
        <w:trPr>
          <w:trHeight w:val="425"/>
          <w:tblHeader/>
        </w:trPr>
        <w:tc>
          <w:tcPr>
            <w:tcW w:w="2934" w:type="dxa"/>
            <w:shd w:val="clear" w:color="auto" w:fill="D9D9D9" w:themeFill="background1" w:themeFillShade="D9"/>
            <w:vAlign w:val="center"/>
          </w:tcPr>
          <w:p w14:paraId="2A98E0D4" w14:textId="77777777" w:rsidR="00232209" w:rsidRPr="00927CEF" w:rsidRDefault="00232209" w:rsidP="00D87489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Nazwa</w:t>
            </w:r>
            <w:r w:rsidRPr="00927CEF">
              <w:rPr>
                <w:rFonts w:cstheme="minorHAnsi"/>
                <w:b/>
                <w:bCs/>
                <w:sz w:val="20"/>
                <w:szCs w:val="20"/>
              </w:rPr>
              <w:t xml:space="preserve"> przedsięwzięcia</w:t>
            </w:r>
          </w:p>
        </w:tc>
        <w:tc>
          <w:tcPr>
            <w:tcW w:w="11022" w:type="dxa"/>
            <w:shd w:val="clear" w:color="auto" w:fill="D9D9D9" w:themeFill="background1" w:themeFillShade="D9"/>
            <w:vAlign w:val="center"/>
          </w:tcPr>
          <w:p w14:paraId="45F5F5CA" w14:textId="2F9ABA7F" w:rsidR="00232209" w:rsidRPr="00081090" w:rsidRDefault="001F5403" w:rsidP="00D8748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Remont,</w:t>
            </w:r>
            <w:r w:rsidRPr="001F5403">
              <w:rPr>
                <w:rFonts w:cstheme="minorHAnsi"/>
                <w:b/>
                <w:bCs/>
                <w:sz w:val="24"/>
                <w:szCs w:val="24"/>
              </w:rPr>
              <w:t xml:space="preserve"> konserwacja</w:t>
            </w:r>
            <w:r w:rsidR="003B311F">
              <w:rPr>
                <w:rFonts w:cstheme="minorHAnsi"/>
                <w:b/>
                <w:bCs/>
                <w:sz w:val="24"/>
                <w:szCs w:val="24"/>
              </w:rPr>
              <w:t>, przebudowa, modernizacja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1F5403">
              <w:rPr>
                <w:rFonts w:cstheme="minorHAnsi"/>
                <w:b/>
                <w:bCs/>
                <w:sz w:val="24"/>
                <w:szCs w:val="24"/>
              </w:rPr>
              <w:t>umocnień brzegowych</w:t>
            </w:r>
          </w:p>
        </w:tc>
      </w:tr>
      <w:tr w:rsidR="00232209" w:rsidRPr="00927CEF" w14:paraId="64C61A12" w14:textId="77777777" w:rsidTr="00D87489">
        <w:trPr>
          <w:trHeight w:val="854"/>
        </w:trPr>
        <w:tc>
          <w:tcPr>
            <w:tcW w:w="2934" w:type="dxa"/>
            <w:vAlign w:val="center"/>
          </w:tcPr>
          <w:p w14:paraId="2E3E490E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Możliwa lokalizacja przedsięwzięcia</w:t>
            </w:r>
            <w:r>
              <w:rPr>
                <w:rFonts w:cstheme="minorHAnsi"/>
                <w:sz w:val="20"/>
                <w:szCs w:val="20"/>
              </w:rPr>
              <w:t xml:space="preserve"> (odcinki linii brzegowej)</w:t>
            </w:r>
          </w:p>
        </w:tc>
        <w:tc>
          <w:tcPr>
            <w:tcW w:w="11022" w:type="dxa"/>
            <w:vAlign w:val="center"/>
          </w:tcPr>
          <w:p w14:paraId="1A38AC32" w14:textId="759E47C1" w:rsidR="00FE4FC4" w:rsidRPr="00927CEF" w:rsidRDefault="00FE4FC4" w:rsidP="00FE4FC4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487695">
              <w:rPr>
                <w:rFonts w:cstheme="minorHAnsi"/>
                <w:bCs/>
                <w:sz w:val="20"/>
                <w:szCs w:val="20"/>
                <w:u w:val="single"/>
              </w:rPr>
              <w:t>Odcinki wybrzeża w kompetencji UMG</w:t>
            </w:r>
            <w:r w:rsidRPr="00927CEF">
              <w:rPr>
                <w:rFonts w:cstheme="minorHAnsi"/>
                <w:bCs/>
                <w:sz w:val="20"/>
                <w:szCs w:val="20"/>
              </w:rPr>
              <w:t>: Zalew Wiślany (</w:t>
            </w:r>
            <w:r w:rsidRPr="00927CEF">
              <w:rPr>
                <w:rFonts w:cstheme="minorHAnsi"/>
                <w:sz w:val="20"/>
                <w:szCs w:val="20"/>
              </w:rPr>
              <w:t xml:space="preserve">cała długość brzegów morskich); </w:t>
            </w:r>
            <w:r w:rsidRPr="00927CEF">
              <w:rPr>
                <w:rFonts w:cstheme="minorHAnsi"/>
                <w:bCs/>
                <w:sz w:val="20"/>
                <w:szCs w:val="20"/>
              </w:rPr>
              <w:t>Mierzeja Wiślana i Zatoka Gdańska (</w:t>
            </w:r>
            <w:r w:rsidRPr="00927CEF">
              <w:rPr>
                <w:rFonts w:cstheme="minorHAnsi"/>
                <w:sz w:val="20"/>
                <w:szCs w:val="20"/>
              </w:rPr>
              <w:t xml:space="preserve">cała długość brzegów morskich); </w:t>
            </w:r>
            <w:r w:rsidRPr="00927CEF">
              <w:rPr>
                <w:rFonts w:cstheme="minorHAnsi"/>
                <w:bCs/>
                <w:sz w:val="20"/>
                <w:szCs w:val="20"/>
              </w:rPr>
              <w:t>Półwysep Helski (</w:t>
            </w:r>
            <w:r w:rsidRPr="00927CEF">
              <w:rPr>
                <w:rFonts w:cstheme="minorHAnsi"/>
                <w:sz w:val="20"/>
                <w:szCs w:val="20"/>
              </w:rPr>
              <w:t xml:space="preserve">cała długość brzegów morskich); </w:t>
            </w:r>
            <w:r w:rsidRPr="00927CEF">
              <w:rPr>
                <w:rFonts w:cstheme="minorHAnsi"/>
                <w:bCs/>
                <w:sz w:val="20"/>
                <w:szCs w:val="20"/>
              </w:rPr>
              <w:t>Otwarte morze (</w:t>
            </w:r>
            <w:r w:rsidRPr="00927CEF">
              <w:rPr>
                <w:rFonts w:cstheme="minorHAnsi"/>
                <w:sz w:val="20"/>
                <w:szCs w:val="20"/>
              </w:rPr>
              <w:t>cała długość brzegów morskich)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27CEF">
              <w:rPr>
                <w:rFonts w:cstheme="minorHAnsi"/>
                <w:bCs/>
                <w:sz w:val="20"/>
                <w:szCs w:val="20"/>
              </w:rPr>
              <w:t>z wyłączeniem brzegu Słowińskiego Parku Narodowego</w:t>
            </w:r>
            <w:r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668DB0D7" w14:textId="24F5677E" w:rsidR="00232209" w:rsidRPr="0038034E" w:rsidRDefault="00FE4FC4" w:rsidP="00FE4FC4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487695">
              <w:rPr>
                <w:rFonts w:cstheme="minorHAnsi"/>
                <w:sz w:val="20"/>
                <w:szCs w:val="20"/>
                <w:u w:val="single"/>
              </w:rPr>
              <w:t>Odcinki wybrzeża w kompetencji UMS</w:t>
            </w:r>
            <w:r w:rsidRPr="00927CEF">
              <w:rPr>
                <w:rFonts w:cstheme="minorHAnsi"/>
                <w:sz w:val="20"/>
                <w:szCs w:val="20"/>
              </w:rPr>
              <w:t xml:space="preserve">: </w:t>
            </w:r>
            <w:r w:rsidRPr="00FE4FC4">
              <w:rPr>
                <w:rFonts w:cstheme="minorHAnsi"/>
                <w:sz w:val="20"/>
                <w:szCs w:val="20"/>
              </w:rPr>
              <w:t xml:space="preserve">Jarosławiec 2 (km 243,85–248,8), Jarosławiec 4 (km 249,5–250,9), Jarosławiec 5 (km 252,0–254,55), Jarosławiec 6 (km 254,65-256,5), Mierzeja Jeziora </w:t>
            </w:r>
            <w:proofErr w:type="spellStart"/>
            <w:r w:rsidRPr="00FE4FC4">
              <w:rPr>
                <w:rFonts w:cstheme="minorHAnsi"/>
                <w:sz w:val="20"/>
                <w:szCs w:val="20"/>
              </w:rPr>
              <w:t>Kopań</w:t>
            </w:r>
            <w:proofErr w:type="spellEnd"/>
            <w:r w:rsidRPr="00FE4FC4">
              <w:rPr>
                <w:rFonts w:cstheme="minorHAnsi"/>
                <w:sz w:val="20"/>
                <w:szCs w:val="20"/>
              </w:rPr>
              <w:t xml:space="preserve"> (km 256,5–267,0), Darłówko (km 267,0–270,4), Dąbki (km 277,0–278,12), Mierzeje Jeziora Bukowo i Jamno (km 278,20–298,00 ), Mielno (km 298,09–301,00 ), Ustronie Morskie 1 (km 301,0–304,59), Ustronie Morskie 2 (km 304,73-313,65), Ustronie Morskie 3 (km 315,95 - 317,25), Ustronie Morskie 4 (km 318,00 - 320,71)  , Ustronie Morskie 5 (km 320,8-324,0)  , Kołobrzeg 1 (km 324,0–333,97), Kołobrzeg 2 (km 334,12 - 339,5), Dźwirzyno (km 342,9–345,42), Mrzeżyno 1 (km 345,56–352,25), Mrzeżyno 2 (km 352,4–353,70), Niechorze 1 (km 360,7–366,97), Niechorze 2 (km 367,19–371,66), Niechorze (km 371,82–380,00), Mierzeja Dziwnowska 1 (km 385,4–391,4), Mierzeja Dziwnowska 2 (km 391,49–396,2), Międzyzdroje (km 411,72–412,75), Międzyzdroje (km 412,85–414,50)</w:t>
            </w:r>
            <w:r>
              <w:rPr>
                <w:rFonts w:cstheme="minorHAnsi"/>
                <w:sz w:val="20"/>
                <w:szCs w:val="20"/>
              </w:rPr>
              <w:t>,</w:t>
            </w:r>
            <w:r w:rsidRPr="00927CEF">
              <w:rPr>
                <w:rFonts w:cstheme="minorHAnsi"/>
                <w:sz w:val="20"/>
                <w:szCs w:val="20"/>
              </w:rPr>
              <w:t xml:space="preserve"> Zalew Szczeciński wraz ze Świną, Dziwną oraz Zalewem Kamieńskim</w:t>
            </w:r>
            <w:r w:rsidR="00203E1B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2209" w:rsidRPr="00927CEF" w14:paraId="4CEA8B25" w14:textId="77777777" w:rsidTr="00D87489">
        <w:trPr>
          <w:trHeight w:val="854"/>
        </w:trPr>
        <w:tc>
          <w:tcPr>
            <w:tcW w:w="2934" w:type="dxa"/>
            <w:vAlign w:val="center"/>
          </w:tcPr>
          <w:p w14:paraId="1EE308F2" w14:textId="77777777" w:rsidR="00232209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 xml:space="preserve">Obszary chronione w zasięgu </w:t>
            </w:r>
            <w:r>
              <w:rPr>
                <w:rFonts w:cstheme="minorHAnsi"/>
                <w:sz w:val="20"/>
                <w:szCs w:val="20"/>
              </w:rPr>
              <w:t>odcinka linii brzegowej</w:t>
            </w:r>
          </w:p>
          <w:p w14:paraId="06DAEEAE" w14:textId="77777777" w:rsidR="00232209" w:rsidRPr="00927CEF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(w przypadku realizacji działań na całej długości wskazanych odcinków</w:t>
            </w:r>
            <w:r>
              <w:rPr>
                <w:rFonts w:cstheme="minorHAnsi"/>
                <w:sz w:val="20"/>
                <w:szCs w:val="20"/>
              </w:rPr>
              <w:t xml:space="preserve"> brzegu morskiego</w:t>
            </w:r>
            <w:r w:rsidRPr="00927CEF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1022" w:type="dxa"/>
            <w:vAlign w:val="center"/>
          </w:tcPr>
          <w:p w14:paraId="1803369F" w14:textId="2952D51E" w:rsidR="00232209" w:rsidRDefault="00232209" w:rsidP="00D8748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  <w:u w:val="single"/>
              </w:rPr>
              <w:t xml:space="preserve">Obszary </w:t>
            </w: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Natura 2000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107829" w:rsidRPr="00107829">
              <w:rPr>
                <w:rFonts w:cstheme="minorHAnsi"/>
                <w:bCs/>
                <w:sz w:val="20"/>
                <w:szCs w:val="20"/>
              </w:rPr>
              <w:t xml:space="preserve">Pobrzeże Słowińskie, Ujście Wisły, Zatoka Pucka, Zalew Wiślany, Bagna </w:t>
            </w:r>
            <w:proofErr w:type="spellStart"/>
            <w:r w:rsidR="00107829" w:rsidRPr="00107829">
              <w:rPr>
                <w:rFonts w:cstheme="minorHAnsi"/>
                <w:bCs/>
                <w:sz w:val="20"/>
                <w:szCs w:val="20"/>
              </w:rPr>
              <w:t>Rozwarowskie</w:t>
            </w:r>
            <w:proofErr w:type="spellEnd"/>
            <w:r w:rsidR="00107829" w:rsidRPr="00107829">
              <w:rPr>
                <w:rFonts w:cstheme="minorHAnsi"/>
                <w:bCs/>
                <w:sz w:val="20"/>
                <w:szCs w:val="20"/>
              </w:rPr>
              <w:t xml:space="preserve">, Delta Świny, Dolina Dolnej Odry, Łąki </w:t>
            </w:r>
            <w:proofErr w:type="spellStart"/>
            <w:r w:rsidR="00107829" w:rsidRPr="00107829">
              <w:rPr>
                <w:rFonts w:cstheme="minorHAnsi"/>
                <w:bCs/>
                <w:sz w:val="20"/>
                <w:szCs w:val="20"/>
              </w:rPr>
              <w:t>Skoszewskie</w:t>
            </w:r>
            <w:proofErr w:type="spellEnd"/>
            <w:r w:rsidR="00107829" w:rsidRPr="00107829">
              <w:rPr>
                <w:rFonts w:cstheme="minorHAnsi"/>
                <w:bCs/>
                <w:sz w:val="20"/>
                <w:szCs w:val="20"/>
              </w:rPr>
              <w:t xml:space="preserve">, Zalew Szczeciński, Wybrzeże Trzebiatowskie, Zalew Kamieński i Dziwna, Puszcza Goleniowska, Przybrzeżne wody Bałtyku, Zatoka Pomorska, Białogóra, Mierzeja Sarbska, Piaśnickie Łąki, Ostoja Słowińska, Dolina Wieprzy i Studnicy, Ostoja w Ujściu Wisły, Dolina Słupi, Kaszubskie Klify, Klify </w:t>
            </w:r>
            <w:proofErr w:type="spellStart"/>
            <w:r w:rsidR="00107829" w:rsidRPr="00107829">
              <w:rPr>
                <w:rFonts w:cstheme="minorHAnsi"/>
                <w:bCs/>
                <w:sz w:val="20"/>
                <w:szCs w:val="20"/>
              </w:rPr>
              <w:t>Poddębskie</w:t>
            </w:r>
            <w:proofErr w:type="spellEnd"/>
            <w:r w:rsidR="00107829" w:rsidRPr="00107829">
              <w:rPr>
                <w:rFonts w:cstheme="minorHAnsi"/>
                <w:bCs/>
                <w:sz w:val="20"/>
                <w:szCs w:val="20"/>
              </w:rPr>
              <w:t xml:space="preserve">, Klify i Rafy Kamienne Orłowa, Zalew Wiślany i Mierzeja Wiślana, Trzebiatowsko-Kołobrzeski Pas Nadmorski, Ujście Odry i Zalew Szczeciński, Wolin i Uznam, Uroczyska w Lasach Stepnickich, Dolna Odra, Jezioro Bukowo, Jezioro </w:t>
            </w:r>
            <w:proofErr w:type="spellStart"/>
            <w:r w:rsidR="00107829" w:rsidRPr="00107829">
              <w:rPr>
                <w:rFonts w:cstheme="minorHAnsi"/>
                <w:bCs/>
                <w:sz w:val="20"/>
                <w:szCs w:val="20"/>
              </w:rPr>
              <w:t>Kopań</w:t>
            </w:r>
            <w:proofErr w:type="spellEnd"/>
            <w:r w:rsidR="00107829" w:rsidRPr="00107829">
              <w:rPr>
                <w:rFonts w:cstheme="minorHAnsi"/>
                <w:bCs/>
                <w:sz w:val="20"/>
                <w:szCs w:val="20"/>
              </w:rPr>
              <w:t xml:space="preserve">, Jezioro Wicko i </w:t>
            </w:r>
            <w:proofErr w:type="spellStart"/>
            <w:r w:rsidR="00107829" w:rsidRPr="00107829">
              <w:rPr>
                <w:rFonts w:cstheme="minorHAnsi"/>
                <w:bCs/>
                <w:sz w:val="20"/>
                <w:szCs w:val="20"/>
              </w:rPr>
              <w:t>Modelskie</w:t>
            </w:r>
            <w:proofErr w:type="spellEnd"/>
            <w:r w:rsidR="00107829" w:rsidRPr="00107829">
              <w:rPr>
                <w:rFonts w:cstheme="minorHAnsi"/>
                <w:bCs/>
                <w:sz w:val="20"/>
                <w:szCs w:val="20"/>
              </w:rPr>
              <w:t xml:space="preserve"> Wydmy, Ostoja na Zatoce Pomorskiej, Zatoka Pucka i Półwysep Helski</w:t>
            </w:r>
            <w:r w:rsidR="00107829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4E532816" w14:textId="0D0766D4" w:rsidR="00232209" w:rsidRDefault="00232209" w:rsidP="00D8748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Parki narodowe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B253A3" w:rsidRPr="00B253A3">
              <w:rPr>
                <w:rFonts w:cstheme="minorHAnsi"/>
                <w:bCs/>
                <w:sz w:val="20"/>
                <w:szCs w:val="20"/>
              </w:rPr>
              <w:t>Woliński Park Narodowy</w:t>
            </w:r>
          </w:p>
          <w:p w14:paraId="6735A1EA" w14:textId="1AB6956F" w:rsidR="00232209" w:rsidRDefault="00232209" w:rsidP="00B253A3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Rezerwaty przyrody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107829" w:rsidRPr="00107829">
              <w:rPr>
                <w:rFonts w:cstheme="minorHAnsi"/>
                <w:bCs/>
                <w:sz w:val="20"/>
                <w:szCs w:val="20"/>
              </w:rPr>
              <w:t xml:space="preserve">Helskie Wydmy, Białogóra, Białodrzew Kopicki, Beka, Zatoka Elbląska, Dolina Chłapowska, Klif w Dziwnówku, Klif w Łukęcinie, Ptasi Raj, Wydmy między Dźwirzynem a Grzybowem, Wydma Lubiatowska, Kępa Redłowska, Mierzeja Sarbska, Mewia Łacha, Ujście Nogatu, Olszanka, Widowo, Słone Łąki, </w:t>
            </w:r>
            <w:proofErr w:type="spellStart"/>
            <w:r w:rsidR="00107829" w:rsidRPr="00107829">
              <w:rPr>
                <w:rFonts w:cstheme="minorHAnsi"/>
                <w:bCs/>
                <w:sz w:val="20"/>
                <w:szCs w:val="20"/>
              </w:rPr>
              <w:t>Mechelińskie</w:t>
            </w:r>
            <w:proofErr w:type="spellEnd"/>
            <w:r w:rsidR="00107829" w:rsidRPr="00107829">
              <w:rPr>
                <w:rFonts w:cstheme="minorHAnsi"/>
                <w:bCs/>
                <w:sz w:val="20"/>
                <w:szCs w:val="20"/>
              </w:rPr>
              <w:t xml:space="preserve"> Łąki, Przylądek Rozewski</w:t>
            </w:r>
            <w:r w:rsidR="00107829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5DE20D8F" w14:textId="3A601575" w:rsidR="00107829" w:rsidRDefault="00107829" w:rsidP="00B253A3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Rezerwaty przyrody</w:t>
            </w:r>
            <w:r>
              <w:rPr>
                <w:rFonts w:cstheme="minorHAnsi"/>
                <w:bCs/>
                <w:sz w:val="20"/>
                <w:szCs w:val="20"/>
                <w:u w:val="single"/>
              </w:rPr>
              <w:t xml:space="preserve"> (planowane)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Pr="00E75E70">
              <w:rPr>
                <w:rFonts w:cstheme="minorHAnsi"/>
                <w:bCs/>
                <w:sz w:val="20"/>
                <w:szCs w:val="20"/>
              </w:rPr>
              <w:t>Podmorski Ogród Gdyni</w:t>
            </w:r>
            <w:r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5D7F857F" w14:textId="2BC49754" w:rsidR="00232209" w:rsidRDefault="00232209" w:rsidP="0010782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Parki krajobrazowe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107829" w:rsidRPr="00107829">
              <w:rPr>
                <w:rFonts w:cstheme="minorHAnsi"/>
                <w:bCs/>
                <w:sz w:val="20"/>
                <w:szCs w:val="20"/>
              </w:rPr>
              <w:t>Park Krajobrazowy Wysoczyzny Elbląskiej</w:t>
            </w:r>
            <w:r w:rsidR="00107829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107829" w:rsidRPr="00107829">
              <w:rPr>
                <w:rFonts w:cstheme="minorHAnsi"/>
                <w:bCs/>
                <w:sz w:val="20"/>
                <w:szCs w:val="20"/>
              </w:rPr>
              <w:t>Park Krajobrazowy Mierzeja Wiślana</w:t>
            </w:r>
            <w:r w:rsidR="00107829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107829" w:rsidRPr="00107829">
              <w:rPr>
                <w:rFonts w:cstheme="minorHAnsi"/>
                <w:bCs/>
                <w:sz w:val="20"/>
                <w:szCs w:val="20"/>
              </w:rPr>
              <w:t>Nadmorski Park Krajobrazowy</w:t>
            </w:r>
            <w:r w:rsidR="00107829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00313886" w14:textId="449E512F" w:rsidR="00232209" w:rsidRDefault="00232209" w:rsidP="00B253A3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Obszary chronionego krajobrazu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107829" w:rsidRPr="00107829">
              <w:rPr>
                <w:rFonts w:cstheme="minorHAnsi"/>
                <w:bCs/>
                <w:sz w:val="20"/>
                <w:szCs w:val="20"/>
              </w:rPr>
              <w:t xml:space="preserve">Koszaliński Pas Nadmorski, Nadmorski, Rzeki </w:t>
            </w:r>
            <w:proofErr w:type="spellStart"/>
            <w:r w:rsidR="00107829" w:rsidRPr="00107829">
              <w:rPr>
                <w:rFonts w:cstheme="minorHAnsi"/>
                <w:bCs/>
                <w:sz w:val="20"/>
                <w:szCs w:val="20"/>
              </w:rPr>
              <w:t>Baudy</w:t>
            </w:r>
            <w:proofErr w:type="spellEnd"/>
            <w:r w:rsidR="00107829" w:rsidRPr="00107829">
              <w:rPr>
                <w:rFonts w:cstheme="minorHAnsi"/>
                <w:bCs/>
                <w:sz w:val="20"/>
                <w:szCs w:val="20"/>
              </w:rPr>
              <w:t xml:space="preserve">, Wybrzeża Staropruskiego, Rzek Szkarpawy i </w:t>
            </w:r>
            <w:proofErr w:type="spellStart"/>
            <w:r w:rsidR="00107829" w:rsidRPr="00107829">
              <w:rPr>
                <w:rFonts w:cstheme="minorHAnsi"/>
                <w:bCs/>
                <w:sz w:val="20"/>
                <w:szCs w:val="20"/>
              </w:rPr>
              <w:t>Tugi</w:t>
            </w:r>
            <w:proofErr w:type="spellEnd"/>
            <w:r w:rsidR="00107829" w:rsidRPr="00107829">
              <w:rPr>
                <w:rFonts w:cstheme="minorHAnsi"/>
                <w:bCs/>
                <w:sz w:val="20"/>
                <w:szCs w:val="20"/>
              </w:rPr>
              <w:t xml:space="preserve">, Rzeki Nogat (woj. warmińsko-mazurskie), Pas Pobrzeża na zachód od Ustki (woj. zachodniopomorskie), Pas Pobrzeża na Zachód od Ustki, Pas Pobrzeża na Wschód od Ustki, Wyspy </w:t>
            </w:r>
            <w:proofErr w:type="spellStart"/>
            <w:r w:rsidR="00107829" w:rsidRPr="00107829">
              <w:rPr>
                <w:rFonts w:cstheme="minorHAnsi"/>
                <w:bCs/>
                <w:sz w:val="20"/>
                <w:szCs w:val="20"/>
              </w:rPr>
              <w:t>Sobieszewskiej</w:t>
            </w:r>
            <w:proofErr w:type="spellEnd"/>
            <w:r w:rsidR="00107829" w:rsidRPr="00107829">
              <w:rPr>
                <w:rFonts w:cstheme="minorHAnsi"/>
                <w:bCs/>
                <w:sz w:val="20"/>
                <w:szCs w:val="20"/>
              </w:rPr>
              <w:t xml:space="preserve">, Wysoczyzny Elbląskiej - Wschód, Wysoczyzny Elbląskiej - Zachód, Doliny Rzeki </w:t>
            </w:r>
            <w:proofErr w:type="spellStart"/>
            <w:r w:rsidR="00107829" w:rsidRPr="00107829">
              <w:rPr>
                <w:rFonts w:cstheme="minorHAnsi"/>
                <w:bCs/>
                <w:sz w:val="20"/>
                <w:szCs w:val="20"/>
              </w:rPr>
              <w:t>Płutnicy</w:t>
            </w:r>
            <w:proofErr w:type="spellEnd"/>
            <w:r w:rsidR="00107829" w:rsidRPr="00107829">
              <w:rPr>
                <w:rFonts w:cstheme="minorHAnsi"/>
                <w:bCs/>
                <w:sz w:val="20"/>
                <w:szCs w:val="20"/>
              </w:rPr>
              <w:t xml:space="preserve">, Doliny Rzeki Nogat, </w:t>
            </w:r>
            <w:proofErr w:type="spellStart"/>
            <w:r w:rsidR="00107829" w:rsidRPr="00107829">
              <w:rPr>
                <w:rFonts w:cstheme="minorHAnsi"/>
                <w:bCs/>
                <w:sz w:val="20"/>
                <w:szCs w:val="20"/>
              </w:rPr>
              <w:t>Międzywala</w:t>
            </w:r>
            <w:proofErr w:type="spellEnd"/>
            <w:r w:rsidR="00107829" w:rsidRPr="00107829">
              <w:rPr>
                <w:rFonts w:cstheme="minorHAnsi"/>
                <w:bCs/>
                <w:sz w:val="20"/>
                <w:szCs w:val="20"/>
              </w:rPr>
              <w:t xml:space="preserve"> Wisły</w:t>
            </w:r>
            <w:r w:rsidR="00107829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47E3BA28" w14:textId="7BEB0E61" w:rsidR="00B51269" w:rsidRDefault="00232209" w:rsidP="0010782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E96479">
              <w:rPr>
                <w:rFonts w:cstheme="minorHAnsi"/>
                <w:bCs/>
                <w:sz w:val="20"/>
                <w:szCs w:val="20"/>
                <w:u w:val="single"/>
              </w:rPr>
              <w:t>Zespół przyrodniczo-krajobrazowy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107829" w:rsidRPr="00107829">
              <w:rPr>
                <w:rFonts w:cstheme="minorHAnsi"/>
                <w:bCs/>
                <w:sz w:val="20"/>
                <w:szCs w:val="20"/>
              </w:rPr>
              <w:t>Helski Cypel</w:t>
            </w:r>
            <w:r w:rsidR="00107829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="00107829" w:rsidRPr="00107829">
              <w:rPr>
                <w:rFonts w:cstheme="minorHAnsi"/>
                <w:bCs/>
                <w:sz w:val="20"/>
                <w:szCs w:val="20"/>
              </w:rPr>
              <w:t>Dębina</w:t>
            </w:r>
            <w:r w:rsidR="00107829">
              <w:rPr>
                <w:rFonts w:cstheme="minorHAnsi"/>
                <w:bCs/>
                <w:sz w:val="20"/>
                <w:szCs w:val="20"/>
              </w:rPr>
              <w:t>,</w:t>
            </w:r>
            <w:r w:rsidR="00107829" w:rsidRPr="00107829">
              <w:rPr>
                <w:rFonts w:cstheme="minorHAnsi"/>
                <w:bCs/>
                <w:sz w:val="20"/>
                <w:szCs w:val="20"/>
              </w:rPr>
              <w:t>Torfowiska</w:t>
            </w:r>
            <w:proofErr w:type="spellEnd"/>
            <w:r w:rsidR="00107829" w:rsidRPr="00107829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107829" w:rsidRPr="00107829">
              <w:rPr>
                <w:rFonts w:cstheme="minorHAnsi"/>
                <w:bCs/>
                <w:sz w:val="20"/>
                <w:szCs w:val="20"/>
              </w:rPr>
              <w:t>Uznamskie</w:t>
            </w:r>
            <w:proofErr w:type="spellEnd"/>
            <w:r w:rsidR="00107829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36DB2EF8" w14:textId="77777777" w:rsidR="00232209" w:rsidRDefault="00232209" w:rsidP="00B5126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E96479">
              <w:rPr>
                <w:rFonts w:cstheme="minorHAnsi"/>
                <w:bCs/>
                <w:sz w:val="20"/>
                <w:szCs w:val="20"/>
                <w:u w:val="single"/>
              </w:rPr>
              <w:lastRenderedPageBreak/>
              <w:t>Użytek ekologiczny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="00107829" w:rsidRPr="00107829">
              <w:rPr>
                <w:rFonts w:cstheme="minorHAnsi"/>
                <w:bCs/>
                <w:sz w:val="20"/>
                <w:szCs w:val="20"/>
              </w:rPr>
              <w:t xml:space="preserve">Helskie Wydmy, Torfowe </w:t>
            </w:r>
            <w:proofErr w:type="spellStart"/>
            <w:r w:rsidR="00107829" w:rsidRPr="00107829">
              <w:rPr>
                <w:rFonts w:cstheme="minorHAnsi"/>
                <w:bCs/>
                <w:sz w:val="20"/>
                <w:szCs w:val="20"/>
              </w:rPr>
              <w:t>Kłyle</w:t>
            </w:r>
            <w:proofErr w:type="spellEnd"/>
            <w:r w:rsidR="00107829" w:rsidRPr="00107829">
              <w:rPr>
                <w:rFonts w:cstheme="minorHAnsi"/>
                <w:bCs/>
                <w:sz w:val="20"/>
                <w:szCs w:val="20"/>
              </w:rPr>
              <w:t xml:space="preserve">, Zielone Wyspy, Wydma w Górkach Zachodnich, Martwa Dziwna, Półwysep Rów, </w:t>
            </w:r>
            <w:proofErr w:type="spellStart"/>
            <w:r w:rsidR="00107829" w:rsidRPr="00107829">
              <w:rPr>
                <w:rFonts w:cstheme="minorHAnsi"/>
                <w:bCs/>
                <w:sz w:val="20"/>
                <w:szCs w:val="20"/>
              </w:rPr>
              <w:t>Ekopark</w:t>
            </w:r>
            <w:proofErr w:type="spellEnd"/>
            <w:r w:rsidR="00107829" w:rsidRPr="00107829">
              <w:rPr>
                <w:rFonts w:cstheme="minorHAnsi"/>
                <w:bCs/>
                <w:sz w:val="20"/>
                <w:szCs w:val="20"/>
              </w:rPr>
              <w:t xml:space="preserve"> Wschodni</w:t>
            </w:r>
            <w:r w:rsidR="00107829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7713C7F2" w14:textId="75901108" w:rsidR="00107829" w:rsidRPr="00927CEF" w:rsidRDefault="00107829" w:rsidP="00B5126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E96479">
              <w:rPr>
                <w:rFonts w:cstheme="minorHAnsi"/>
                <w:bCs/>
                <w:sz w:val="20"/>
                <w:szCs w:val="20"/>
                <w:u w:val="single"/>
              </w:rPr>
              <w:t>Stanowisko dokumentacyjne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Pr="00F434BC">
              <w:rPr>
                <w:rFonts w:cstheme="minorHAnsi"/>
                <w:bCs/>
                <w:sz w:val="20"/>
                <w:szCs w:val="20"/>
              </w:rPr>
              <w:t>Klif Oksywski</w:t>
            </w:r>
            <w:r w:rsidR="00203E1B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</w:tr>
    </w:tbl>
    <w:p w14:paraId="61858C24" w14:textId="77777777" w:rsidR="00232209" w:rsidRDefault="00232209"/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2934"/>
        <w:gridCol w:w="5571"/>
        <w:gridCol w:w="5451"/>
      </w:tblGrid>
      <w:tr w:rsidR="00232209" w:rsidRPr="00927CEF" w14:paraId="6E7BE4F6" w14:textId="77777777" w:rsidTr="00487695">
        <w:trPr>
          <w:trHeight w:val="462"/>
          <w:tblHeader/>
        </w:trPr>
        <w:tc>
          <w:tcPr>
            <w:tcW w:w="1395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E8EA93" w14:textId="77777777" w:rsidR="00232209" w:rsidRPr="00927CEF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br w:type="column"/>
            </w:r>
            <w:r w:rsidRPr="00927CEF">
              <w:rPr>
                <w:rFonts w:cstheme="minorHAnsi"/>
                <w:b/>
                <w:bCs/>
                <w:sz w:val="20"/>
                <w:szCs w:val="20"/>
              </w:rPr>
              <w:t>Przewidywane oddziaływania na środowisko</w:t>
            </w:r>
          </w:p>
        </w:tc>
      </w:tr>
      <w:tr w:rsidR="00232209" w:rsidRPr="00927CEF" w14:paraId="096089B2" w14:textId="77777777" w:rsidTr="00487695">
        <w:trPr>
          <w:trHeight w:val="444"/>
          <w:tblHeader/>
        </w:trPr>
        <w:tc>
          <w:tcPr>
            <w:tcW w:w="2934" w:type="dxa"/>
            <w:shd w:val="clear" w:color="auto" w:fill="F2F2F2" w:themeFill="background1" w:themeFillShade="F2"/>
            <w:vAlign w:val="center"/>
          </w:tcPr>
          <w:p w14:paraId="220BB039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Komponent środowiska</w:t>
            </w:r>
          </w:p>
        </w:tc>
        <w:tc>
          <w:tcPr>
            <w:tcW w:w="5571" w:type="dxa"/>
            <w:shd w:val="clear" w:color="auto" w:fill="F2F2F2" w:themeFill="background1" w:themeFillShade="F2"/>
            <w:vAlign w:val="center"/>
          </w:tcPr>
          <w:p w14:paraId="3574421D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Etap realizacji</w:t>
            </w:r>
          </w:p>
        </w:tc>
        <w:tc>
          <w:tcPr>
            <w:tcW w:w="5451" w:type="dxa"/>
            <w:shd w:val="clear" w:color="auto" w:fill="F2F2F2" w:themeFill="background1" w:themeFillShade="F2"/>
            <w:vAlign w:val="center"/>
          </w:tcPr>
          <w:p w14:paraId="48193058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Etap eksploatacji</w:t>
            </w:r>
          </w:p>
        </w:tc>
      </w:tr>
      <w:tr w:rsidR="00232209" w:rsidRPr="00927CEF" w14:paraId="1FAC63EC" w14:textId="77777777" w:rsidTr="00D87489">
        <w:tc>
          <w:tcPr>
            <w:tcW w:w="2934" w:type="dxa"/>
            <w:vAlign w:val="center"/>
          </w:tcPr>
          <w:p w14:paraId="578F3074" w14:textId="77777777" w:rsidR="00232209" w:rsidRPr="00D109A9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D109A9">
              <w:rPr>
                <w:rFonts w:cstheme="minorHAnsi"/>
                <w:sz w:val="20"/>
                <w:szCs w:val="20"/>
              </w:rPr>
              <w:t>Ziemia i gleba</w:t>
            </w:r>
          </w:p>
        </w:tc>
        <w:tc>
          <w:tcPr>
            <w:tcW w:w="5571" w:type="dxa"/>
            <w:vAlign w:val="center"/>
          </w:tcPr>
          <w:p w14:paraId="2B42B439" w14:textId="77777777" w:rsidR="00232209" w:rsidRPr="00D109A9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D109A9">
              <w:rPr>
                <w:rFonts w:cstheme="minorHAnsi"/>
                <w:sz w:val="20"/>
                <w:szCs w:val="20"/>
              </w:rPr>
              <w:t>lokalne przekształcenie terenu, prowadzenie prac ziemnych, ryzyko skażenia gleby w wyniku awarii sprzętu budowlanego</w:t>
            </w:r>
          </w:p>
        </w:tc>
        <w:tc>
          <w:tcPr>
            <w:tcW w:w="5451" w:type="dxa"/>
            <w:vAlign w:val="center"/>
          </w:tcPr>
          <w:p w14:paraId="3908BFA1" w14:textId="6A2B2DE0" w:rsidR="00D109A9" w:rsidRPr="00D109A9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D109A9">
              <w:rPr>
                <w:rFonts w:cstheme="minorHAnsi"/>
                <w:sz w:val="20"/>
                <w:szCs w:val="20"/>
              </w:rPr>
              <w:t>ochrona powierzchni ziemi przed erozją brzegu morskiego oraz stabilizacja położenia linii brzegowej</w:t>
            </w:r>
            <w:r w:rsidR="00D109A9" w:rsidRPr="00D109A9">
              <w:rPr>
                <w:rFonts w:cstheme="minorHAnsi"/>
                <w:sz w:val="20"/>
                <w:szCs w:val="20"/>
              </w:rPr>
              <w:t>, zapobieganie ruchom masowym na wybrzeżach klifowych</w:t>
            </w:r>
          </w:p>
        </w:tc>
      </w:tr>
      <w:tr w:rsidR="00232209" w:rsidRPr="00927CEF" w14:paraId="0B42730B" w14:textId="77777777" w:rsidTr="00D87489">
        <w:tc>
          <w:tcPr>
            <w:tcW w:w="2934" w:type="dxa"/>
            <w:vAlign w:val="center"/>
          </w:tcPr>
          <w:p w14:paraId="338225CF" w14:textId="77777777" w:rsidR="00232209" w:rsidRPr="00D109A9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D109A9">
              <w:rPr>
                <w:rFonts w:cstheme="minorHAnsi"/>
                <w:sz w:val="20"/>
                <w:szCs w:val="20"/>
              </w:rPr>
              <w:t>Wody powierzchniowe</w:t>
            </w:r>
          </w:p>
        </w:tc>
        <w:tc>
          <w:tcPr>
            <w:tcW w:w="5571" w:type="dxa"/>
            <w:vAlign w:val="center"/>
          </w:tcPr>
          <w:p w14:paraId="1BEC4016" w14:textId="3F184561" w:rsidR="00232209" w:rsidRPr="00D109A9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D109A9">
              <w:rPr>
                <w:rFonts w:cstheme="minorHAnsi"/>
                <w:sz w:val="20"/>
                <w:szCs w:val="20"/>
              </w:rPr>
              <w:t>możliwość zanieczyszczenia wód poprzez spływy powierzchniowe, wycieki z maszyn</w:t>
            </w:r>
            <w:r w:rsidR="00D109A9" w:rsidRPr="00D109A9">
              <w:rPr>
                <w:rFonts w:cstheme="minorHAnsi"/>
                <w:sz w:val="20"/>
                <w:szCs w:val="20"/>
              </w:rPr>
              <w:t>, wzbudzanie osadów dennych</w:t>
            </w:r>
          </w:p>
        </w:tc>
        <w:tc>
          <w:tcPr>
            <w:tcW w:w="5451" w:type="dxa"/>
            <w:vAlign w:val="center"/>
          </w:tcPr>
          <w:p w14:paraId="6AB70B89" w14:textId="347CB5DE" w:rsidR="00232209" w:rsidRPr="00D109A9" w:rsidRDefault="00B5126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brak oddziaływań</w:t>
            </w:r>
            <w:r>
              <w:rPr>
                <w:rFonts w:cstheme="minorHAnsi"/>
                <w:sz w:val="20"/>
                <w:szCs w:val="20"/>
              </w:rPr>
              <w:t xml:space="preserve"> (działania dotyczą utrzymania istniejących obiektów)</w:t>
            </w:r>
          </w:p>
        </w:tc>
      </w:tr>
      <w:tr w:rsidR="00232209" w:rsidRPr="00927CEF" w14:paraId="610E4069" w14:textId="77777777" w:rsidTr="00D87489">
        <w:tc>
          <w:tcPr>
            <w:tcW w:w="2934" w:type="dxa"/>
            <w:vAlign w:val="center"/>
          </w:tcPr>
          <w:p w14:paraId="0F443288" w14:textId="77777777" w:rsidR="00232209" w:rsidRPr="00624328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Wody podziemne</w:t>
            </w:r>
          </w:p>
        </w:tc>
        <w:tc>
          <w:tcPr>
            <w:tcW w:w="5571" w:type="dxa"/>
            <w:vAlign w:val="center"/>
          </w:tcPr>
          <w:p w14:paraId="46535476" w14:textId="77777777" w:rsidR="00232209" w:rsidRPr="00624328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możliwość zanieczyszczenia wód podziemnych w wyniku wykorzystania maszyn i sprzętu</w:t>
            </w:r>
          </w:p>
        </w:tc>
        <w:tc>
          <w:tcPr>
            <w:tcW w:w="5451" w:type="dxa"/>
            <w:vAlign w:val="center"/>
          </w:tcPr>
          <w:p w14:paraId="6672E6D4" w14:textId="26C913A0" w:rsidR="00232209" w:rsidRPr="00624328" w:rsidRDefault="00B5126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brak oddziaływań</w:t>
            </w:r>
            <w:r>
              <w:rPr>
                <w:rFonts w:cstheme="minorHAnsi"/>
                <w:sz w:val="20"/>
                <w:szCs w:val="20"/>
              </w:rPr>
              <w:t xml:space="preserve"> (działania dotyczą utrzymania istniejących obiektów)</w:t>
            </w:r>
          </w:p>
        </w:tc>
      </w:tr>
      <w:tr w:rsidR="00232209" w:rsidRPr="00927CEF" w14:paraId="63D45D8A" w14:textId="77777777" w:rsidTr="00D87489">
        <w:tc>
          <w:tcPr>
            <w:tcW w:w="2934" w:type="dxa"/>
            <w:vAlign w:val="center"/>
          </w:tcPr>
          <w:p w14:paraId="7AC9DD79" w14:textId="77777777" w:rsidR="00232209" w:rsidRPr="00624328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ascii="Calibri" w:hAnsi="Calibri" w:cs="Calibri"/>
                <w:color w:val="000000"/>
                <w:sz w:val="20"/>
                <w:szCs w:val="20"/>
              </w:rPr>
              <w:t>Klimat i powietrze</w:t>
            </w:r>
          </w:p>
        </w:tc>
        <w:tc>
          <w:tcPr>
            <w:tcW w:w="5571" w:type="dxa"/>
            <w:vAlign w:val="center"/>
          </w:tcPr>
          <w:p w14:paraId="2D42694A" w14:textId="199273F3" w:rsidR="00232209" w:rsidRPr="00624328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emisja gazów do powietrza w wyniku spalania paliw w silnikach maszyn, pojazdów i jednostek pływających</w:t>
            </w:r>
            <w:r w:rsidR="00487695" w:rsidRPr="00624328">
              <w:rPr>
                <w:rFonts w:cstheme="minorHAnsi"/>
                <w:sz w:val="20"/>
                <w:szCs w:val="20"/>
              </w:rPr>
              <w:t>,</w:t>
            </w:r>
            <w:r w:rsidRPr="00624328">
              <w:rPr>
                <w:rFonts w:cstheme="minorHAnsi"/>
                <w:sz w:val="20"/>
                <w:szCs w:val="20"/>
              </w:rPr>
              <w:t xml:space="preserve"> emisja pyłów w wyniku prowadzonych prac</w:t>
            </w:r>
          </w:p>
        </w:tc>
        <w:tc>
          <w:tcPr>
            <w:tcW w:w="5451" w:type="dxa"/>
            <w:vAlign w:val="center"/>
          </w:tcPr>
          <w:p w14:paraId="67CDF8F3" w14:textId="77777777" w:rsidR="00232209" w:rsidRPr="00624328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brak oddziaływań</w:t>
            </w:r>
          </w:p>
        </w:tc>
      </w:tr>
      <w:tr w:rsidR="00232209" w:rsidRPr="00927CEF" w14:paraId="56991BDF" w14:textId="77777777" w:rsidTr="00D87489">
        <w:tc>
          <w:tcPr>
            <w:tcW w:w="2934" w:type="dxa"/>
            <w:vAlign w:val="center"/>
          </w:tcPr>
          <w:p w14:paraId="65155A1C" w14:textId="77777777" w:rsidR="00232209" w:rsidRPr="00624328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ascii="Calibri" w:hAnsi="Calibri" w:cs="Calibri"/>
                <w:color w:val="000000"/>
                <w:sz w:val="20"/>
                <w:szCs w:val="20"/>
              </w:rPr>
              <w:t>Krajobraz</w:t>
            </w:r>
          </w:p>
        </w:tc>
        <w:tc>
          <w:tcPr>
            <w:tcW w:w="5571" w:type="dxa"/>
            <w:vAlign w:val="center"/>
          </w:tcPr>
          <w:p w14:paraId="7F2EE259" w14:textId="63681AF8" w:rsidR="00232209" w:rsidRPr="00624328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 xml:space="preserve">krótkotrwałe i lokalne pogorszenie walorów krajobrazowych, w wyniku obecności maszyn i </w:t>
            </w:r>
            <w:r w:rsidR="00624328" w:rsidRPr="00624328">
              <w:rPr>
                <w:rFonts w:cstheme="minorHAnsi"/>
                <w:sz w:val="20"/>
                <w:szCs w:val="20"/>
              </w:rPr>
              <w:t>pojazdów</w:t>
            </w:r>
            <w:r w:rsidRPr="00624328">
              <w:rPr>
                <w:rFonts w:cstheme="minorHAnsi"/>
                <w:sz w:val="20"/>
                <w:szCs w:val="20"/>
              </w:rPr>
              <w:t>; czasowe przesłonięcie osi widokowych</w:t>
            </w:r>
            <w:r w:rsidR="00487695" w:rsidRPr="00624328">
              <w:rPr>
                <w:rFonts w:cstheme="minorHAnsi"/>
                <w:sz w:val="20"/>
                <w:szCs w:val="20"/>
              </w:rPr>
              <w:t xml:space="preserve">, </w:t>
            </w:r>
            <w:r w:rsidRPr="00624328">
              <w:rPr>
                <w:rFonts w:cstheme="minorHAnsi"/>
                <w:sz w:val="20"/>
                <w:szCs w:val="20"/>
              </w:rPr>
              <w:t>lokalne zmętnienie wód morskich</w:t>
            </w:r>
          </w:p>
        </w:tc>
        <w:tc>
          <w:tcPr>
            <w:tcW w:w="5451" w:type="dxa"/>
            <w:vAlign w:val="center"/>
          </w:tcPr>
          <w:p w14:paraId="72739146" w14:textId="3D26F044" w:rsidR="00624328" w:rsidRPr="00624328" w:rsidRDefault="00624328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ograniczenie długofalowej utraty siedlisk przyrodniczych i walorów krajobrazowych obszarów nadmorskich poprzez spowolnienie procesów erozyjnych</w:t>
            </w:r>
          </w:p>
        </w:tc>
      </w:tr>
      <w:tr w:rsidR="00232209" w:rsidRPr="00927CEF" w14:paraId="359A2FAC" w14:textId="77777777" w:rsidTr="00D87489">
        <w:tc>
          <w:tcPr>
            <w:tcW w:w="2934" w:type="dxa"/>
            <w:vAlign w:val="center"/>
          </w:tcPr>
          <w:p w14:paraId="4ACF1426" w14:textId="77777777" w:rsidR="00232209" w:rsidRPr="00624328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ascii="Calibri" w:hAnsi="Calibri" w:cs="Calibri"/>
                <w:color w:val="000000"/>
                <w:sz w:val="20"/>
                <w:szCs w:val="20"/>
              </w:rPr>
              <w:t>Zasoby naturalne</w:t>
            </w:r>
          </w:p>
        </w:tc>
        <w:tc>
          <w:tcPr>
            <w:tcW w:w="5571" w:type="dxa"/>
            <w:vAlign w:val="center"/>
          </w:tcPr>
          <w:p w14:paraId="0544E35B" w14:textId="0E0FC6F7" w:rsidR="00624328" w:rsidRPr="00624328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wykorzystanie surowców</w:t>
            </w:r>
          </w:p>
        </w:tc>
        <w:tc>
          <w:tcPr>
            <w:tcW w:w="5451" w:type="dxa"/>
            <w:vAlign w:val="center"/>
          </w:tcPr>
          <w:p w14:paraId="3ED2BC9A" w14:textId="77777777" w:rsidR="00232209" w:rsidRPr="00624328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brak oddziaływań</w:t>
            </w:r>
          </w:p>
        </w:tc>
      </w:tr>
      <w:tr w:rsidR="00232209" w:rsidRPr="00927CEF" w14:paraId="675187B8" w14:textId="77777777" w:rsidTr="00D87489">
        <w:tc>
          <w:tcPr>
            <w:tcW w:w="2934" w:type="dxa"/>
            <w:vAlign w:val="center"/>
          </w:tcPr>
          <w:p w14:paraId="77239726" w14:textId="77777777" w:rsidR="00232209" w:rsidRPr="00E6712D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E6712D">
              <w:rPr>
                <w:rFonts w:ascii="Calibri" w:hAnsi="Calibri" w:cs="Calibri"/>
                <w:sz w:val="20"/>
                <w:szCs w:val="20"/>
              </w:rPr>
              <w:t>Różnorodność biologiczna, obszary chronione</w:t>
            </w:r>
          </w:p>
        </w:tc>
        <w:tc>
          <w:tcPr>
            <w:tcW w:w="5571" w:type="dxa"/>
            <w:vAlign w:val="center"/>
          </w:tcPr>
          <w:p w14:paraId="2B6A7974" w14:textId="0E509733" w:rsidR="00232209" w:rsidRPr="00E6712D" w:rsidRDefault="00487695" w:rsidP="00487695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E6712D">
              <w:rPr>
                <w:rFonts w:cstheme="minorHAnsi"/>
                <w:sz w:val="20"/>
                <w:szCs w:val="20"/>
              </w:rPr>
              <w:t xml:space="preserve">płoszenie i niepokojenie zwierząt, </w:t>
            </w:r>
            <w:r w:rsidR="00E6712D" w:rsidRPr="00E6712D">
              <w:rPr>
                <w:rFonts w:cstheme="minorHAnsi"/>
                <w:sz w:val="20"/>
                <w:szCs w:val="20"/>
              </w:rPr>
              <w:t xml:space="preserve">niszczenie siedlisk, niszczenie gniazd i lęgów ptaków plażowych, </w:t>
            </w:r>
            <w:r w:rsidRPr="00E6712D">
              <w:rPr>
                <w:rFonts w:cstheme="minorHAnsi"/>
                <w:sz w:val="20"/>
                <w:szCs w:val="20"/>
              </w:rPr>
              <w:t xml:space="preserve">zubożenie struktury oraz biomasy bezkręgowców bentosowych w miejscach prowadzonych prac, </w:t>
            </w:r>
            <w:r w:rsidR="00E6712D" w:rsidRPr="00E6712D">
              <w:rPr>
                <w:rFonts w:cstheme="minorHAnsi"/>
                <w:sz w:val="20"/>
                <w:szCs w:val="20"/>
              </w:rPr>
              <w:t xml:space="preserve">zubożenie bazy żerowej dla ryb i ptaków </w:t>
            </w:r>
            <w:proofErr w:type="spellStart"/>
            <w:r w:rsidR="00E6712D" w:rsidRPr="00E6712D">
              <w:rPr>
                <w:rFonts w:cstheme="minorHAnsi"/>
                <w:sz w:val="20"/>
                <w:szCs w:val="20"/>
              </w:rPr>
              <w:t>bentofagicznych</w:t>
            </w:r>
            <w:proofErr w:type="spellEnd"/>
            <w:r w:rsidR="00E6712D" w:rsidRPr="00E6712D">
              <w:rPr>
                <w:rFonts w:cstheme="minorHAnsi"/>
                <w:sz w:val="20"/>
                <w:szCs w:val="20"/>
              </w:rPr>
              <w:t xml:space="preserve"> nurkujących, </w:t>
            </w:r>
            <w:r w:rsidRPr="00E6712D">
              <w:rPr>
                <w:rFonts w:cstheme="minorHAnsi"/>
                <w:sz w:val="20"/>
                <w:szCs w:val="20"/>
              </w:rPr>
              <w:t xml:space="preserve">okresowe i miejscowe zakłócenia migracji </w:t>
            </w:r>
            <w:r w:rsidR="00E6712D" w:rsidRPr="00E6712D">
              <w:rPr>
                <w:rFonts w:cstheme="minorHAnsi"/>
                <w:sz w:val="20"/>
                <w:szCs w:val="20"/>
              </w:rPr>
              <w:t>organizmów morskich</w:t>
            </w:r>
            <w:r w:rsidRPr="00E6712D">
              <w:rPr>
                <w:rFonts w:cstheme="minorHAnsi"/>
                <w:sz w:val="20"/>
                <w:szCs w:val="20"/>
              </w:rPr>
              <w:t>, negatywne oddziaływanie na stan elementów ekosystemu Bałtyku, w sytuacji zaistnienia zdarzeń awaryjnych; lokalne niszczenie siedlisk nadmorskich</w:t>
            </w:r>
            <w:r w:rsidR="00E6712D" w:rsidRPr="00E6712D">
              <w:rPr>
                <w:rFonts w:cstheme="minorHAnsi"/>
                <w:sz w:val="20"/>
                <w:szCs w:val="20"/>
              </w:rPr>
              <w:t>, eliminacja roślinności pionierskiej na siedliskach nadbrzeżnych piasków, wabienie ptaków przez sztuczne światło</w:t>
            </w:r>
          </w:p>
        </w:tc>
        <w:tc>
          <w:tcPr>
            <w:tcW w:w="5451" w:type="dxa"/>
            <w:vAlign w:val="center"/>
          </w:tcPr>
          <w:p w14:paraId="2EC2194E" w14:textId="5CC247B7" w:rsidR="00E6712D" w:rsidRPr="006852CA" w:rsidRDefault="00487695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852CA">
              <w:rPr>
                <w:rFonts w:cstheme="minorHAnsi"/>
                <w:sz w:val="20"/>
                <w:szCs w:val="20"/>
              </w:rPr>
              <w:t>ochrona cennych siedlisk wydmowych i klifowych przed wpływem morza i erozją morską</w:t>
            </w:r>
          </w:p>
        </w:tc>
      </w:tr>
      <w:tr w:rsidR="00232209" w:rsidRPr="00927CEF" w14:paraId="6A7B0AF0" w14:textId="77777777" w:rsidTr="00D87489">
        <w:tc>
          <w:tcPr>
            <w:tcW w:w="2934" w:type="dxa"/>
            <w:vAlign w:val="center"/>
          </w:tcPr>
          <w:p w14:paraId="3DD09B80" w14:textId="77777777" w:rsidR="00232209" w:rsidRPr="002C4A85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2C4A85">
              <w:rPr>
                <w:rFonts w:ascii="Calibri" w:hAnsi="Calibri" w:cs="Calibri"/>
                <w:color w:val="000000"/>
                <w:sz w:val="20"/>
                <w:szCs w:val="20"/>
              </w:rPr>
              <w:t>Ludzie i dobra materialne</w:t>
            </w:r>
          </w:p>
        </w:tc>
        <w:tc>
          <w:tcPr>
            <w:tcW w:w="5571" w:type="dxa"/>
            <w:vAlign w:val="center"/>
          </w:tcPr>
          <w:p w14:paraId="06EA486F" w14:textId="6CC3D6CA" w:rsidR="00232209" w:rsidRPr="002C4A85" w:rsidRDefault="00487695" w:rsidP="00487695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2C4A85">
              <w:rPr>
                <w:rFonts w:cstheme="minorHAnsi"/>
                <w:sz w:val="20"/>
                <w:szCs w:val="20"/>
              </w:rPr>
              <w:t>zwiększona emisja wibracji i hałasu związana z pracą sprzętu używanego do prac terenowych, okresowy wzrost emisji pyłów</w:t>
            </w:r>
          </w:p>
        </w:tc>
        <w:tc>
          <w:tcPr>
            <w:tcW w:w="5451" w:type="dxa"/>
            <w:vAlign w:val="center"/>
          </w:tcPr>
          <w:p w14:paraId="64E97003" w14:textId="3CA5FC4F" w:rsidR="00232209" w:rsidRPr="002C4A85" w:rsidRDefault="002C4A85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2C4A85">
              <w:rPr>
                <w:rFonts w:cstheme="minorHAnsi"/>
                <w:sz w:val="20"/>
                <w:szCs w:val="20"/>
              </w:rPr>
              <w:t>poprawa bezpieczeństwa ludzi i mienia</w:t>
            </w:r>
          </w:p>
        </w:tc>
      </w:tr>
      <w:tr w:rsidR="00232209" w:rsidRPr="00927CEF" w14:paraId="46BDE101" w14:textId="77777777" w:rsidTr="00D87489">
        <w:tc>
          <w:tcPr>
            <w:tcW w:w="2934" w:type="dxa"/>
            <w:vAlign w:val="center"/>
          </w:tcPr>
          <w:p w14:paraId="0D5F8FF4" w14:textId="77777777" w:rsidR="00232209" w:rsidRPr="002C4A85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2C4A85">
              <w:rPr>
                <w:rFonts w:ascii="Calibri" w:hAnsi="Calibri" w:cs="Calibri"/>
                <w:color w:val="000000"/>
                <w:sz w:val="20"/>
                <w:szCs w:val="20"/>
              </w:rPr>
              <w:t>Zabytki</w:t>
            </w:r>
          </w:p>
        </w:tc>
        <w:tc>
          <w:tcPr>
            <w:tcW w:w="5571" w:type="dxa"/>
            <w:vAlign w:val="center"/>
          </w:tcPr>
          <w:p w14:paraId="2622334C" w14:textId="2A0F1AA8" w:rsidR="00232209" w:rsidRPr="002C4A85" w:rsidRDefault="00B5126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24328">
              <w:rPr>
                <w:rFonts w:cstheme="minorHAnsi"/>
                <w:sz w:val="20"/>
                <w:szCs w:val="20"/>
              </w:rPr>
              <w:t>brak oddziaływań</w:t>
            </w:r>
            <w:r>
              <w:rPr>
                <w:rFonts w:cstheme="minorHAnsi"/>
                <w:sz w:val="20"/>
                <w:szCs w:val="20"/>
              </w:rPr>
              <w:t xml:space="preserve"> (działania dotyczą utrzymania istniejących obiektów)</w:t>
            </w:r>
          </w:p>
        </w:tc>
        <w:tc>
          <w:tcPr>
            <w:tcW w:w="5451" w:type="dxa"/>
            <w:vAlign w:val="center"/>
          </w:tcPr>
          <w:p w14:paraId="0916B22B" w14:textId="70BF2CAD" w:rsidR="00232209" w:rsidRPr="002C4A85" w:rsidRDefault="002C4A85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2C4A85">
              <w:rPr>
                <w:rFonts w:cstheme="minorHAnsi"/>
                <w:sz w:val="20"/>
                <w:szCs w:val="20"/>
              </w:rPr>
              <w:t>ochrona zabytków przed zalaniem, podtopieniem</w:t>
            </w:r>
          </w:p>
        </w:tc>
      </w:tr>
    </w:tbl>
    <w:p w14:paraId="4870CDED" w14:textId="77777777" w:rsidR="00232209" w:rsidRDefault="00232209" w:rsidP="004767E3"/>
    <w:sectPr w:rsidR="00232209" w:rsidSect="00AB2844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1A1DF" w14:textId="77777777" w:rsidR="004F4939" w:rsidRDefault="004F4939" w:rsidP="00487695">
      <w:pPr>
        <w:spacing w:after="0" w:line="240" w:lineRule="auto"/>
      </w:pPr>
      <w:r>
        <w:separator/>
      </w:r>
    </w:p>
  </w:endnote>
  <w:endnote w:type="continuationSeparator" w:id="0">
    <w:p w14:paraId="269E555C" w14:textId="77777777" w:rsidR="004F4939" w:rsidRDefault="004F4939" w:rsidP="00487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980480"/>
      <w:docPartObj>
        <w:docPartGallery w:val="Page Numbers (Bottom of Page)"/>
        <w:docPartUnique/>
      </w:docPartObj>
    </w:sdtPr>
    <w:sdtContent>
      <w:p w14:paraId="55225FC3" w14:textId="500493D9" w:rsidR="00487695" w:rsidRDefault="0048769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9047D7" w14:textId="77777777" w:rsidR="00487695" w:rsidRDefault="004876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68F50" w14:textId="77777777" w:rsidR="004F4939" w:rsidRDefault="004F4939" w:rsidP="00487695">
      <w:pPr>
        <w:spacing w:after="0" w:line="240" w:lineRule="auto"/>
      </w:pPr>
      <w:r>
        <w:separator/>
      </w:r>
    </w:p>
  </w:footnote>
  <w:footnote w:type="continuationSeparator" w:id="0">
    <w:p w14:paraId="148476A9" w14:textId="77777777" w:rsidR="004F4939" w:rsidRDefault="004F4939" w:rsidP="004876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844"/>
    <w:rsid w:val="00081090"/>
    <w:rsid w:val="00093F7C"/>
    <w:rsid w:val="000B2CD0"/>
    <w:rsid w:val="000B78B2"/>
    <w:rsid w:val="00107829"/>
    <w:rsid w:val="0017126B"/>
    <w:rsid w:val="00194C42"/>
    <w:rsid w:val="001D3AB2"/>
    <w:rsid w:val="001F5403"/>
    <w:rsid w:val="00203E1B"/>
    <w:rsid w:val="00232209"/>
    <w:rsid w:val="002C4A85"/>
    <w:rsid w:val="0038034E"/>
    <w:rsid w:val="00391E45"/>
    <w:rsid w:val="003B311F"/>
    <w:rsid w:val="003C2814"/>
    <w:rsid w:val="00420464"/>
    <w:rsid w:val="004440D7"/>
    <w:rsid w:val="004767E3"/>
    <w:rsid w:val="00487695"/>
    <w:rsid w:val="00493D16"/>
    <w:rsid w:val="004941CB"/>
    <w:rsid w:val="004A51D8"/>
    <w:rsid w:val="004B50B8"/>
    <w:rsid w:val="004C6BD8"/>
    <w:rsid w:val="004F4939"/>
    <w:rsid w:val="004F4C7C"/>
    <w:rsid w:val="00624328"/>
    <w:rsid w:val="006821AD"/>
    <w:rsid w:val="006852CA"/>
    <w:rsid w:val="006A0F42"/>
    <w:rsid w:val="00876E2C"/>
    <w:rsid w:val="00896722"/>
    <w:rsid w:val="008B2D38"/>
    <w:rsid w:val="008C551C"/>
    <w:rsid w:val="00925ECB"/>
    <w:rsid w:val="00927CEF"/>
    <w:rsid w:val="00A1528A"/>
    <w:rsid w:val="00A35BBE"/>
    <w:rsid w:val="00AB2844"/>
    <w:rsid w:val="00AF447A"/>
    <w:rsid w:val="00AF623F"/>
    <w:rsid w:val="00B2419D"/>
    <w:rsid w:val="00B253A3"/>
    <w:rsid w:val="00B51269"/>
    <w:rsid w:val="00C26964"/>
    <w:rsid w:val="00CC41AD"/>
    <w:rsid w:val="00CF703E"/>
    <w:rsid w:val="00D109A9"/>
    <w:rsid w:val="00D63C47"/>
    <w:rsid w:val="00DD77E0"/>
    <w:rsid w:val="00E6712D"/>
    <w:rsid w:val="00E75E70"/>
    <w:rsid w:val="00E96479"/>
    <w:rsid w:val="00EA79B0"/>
    <w:rsid w:val="00EE0FFB"/>
    <w:rsid w:val="00EE4966"/>
    <w:rsid w:val="00F34359"/>
    <w:rsid w:val="00F434BC"/>
    <w:rsid w:val="00F47FCA"/>
    <w:rsid w:val="00F8796A"/>
    <w:rsid w:val="00FB52D5"/>
    <w:rsid w:val="00FE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A9371"/>
  <w15:chartTrackingRefBased/>
  <w15:docId w15:val="{F6D3E1F3-E8C4-4B14-924D-AEBA26D17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209"/>
  </w:style>
  <w:style w:type="paragraph" w:styleId="Nagwek1">
    <w:name w:val="heading 1"/>
    <w:basedOn w:val="Normalny"/>
    <w:next w:val="Normalny"/>
    <w:link w:val="Nagwek1Znak"/>
    <w:uiPriority w:val="9"/>
    <w:qFormat/>
    <w:rsid w:val="00AB28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28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28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28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28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28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28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28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28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28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28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28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284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284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28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28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28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28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28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28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28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28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28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28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28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284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28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284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284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B28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28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844"/>
    <w:pPr>
      <w:spacing w:line="240" w:lineRule="auto"/>
    </w:pPr>
    <w:rPr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844"/>
    <w:rPr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4359"/>
    <w:rPr>
      <w:b/>
      <w:bCs/>
      <w:kern w:val="2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4359"/>
    <w:rPr>
      <w:b/>
      <w:bCs/>
      <w:kern w:val="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87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7695"/>
  </w:style>
  <w:style w:type="paragraph" w:styleId="Stopka">
    <w:name w:val="footer"/>
    <w:basedOn w:val="Normalny"/>
    <w:link w:val="StopkaZnak"/>
    <w:uiPriority w:val="99"/>
    <w:unhideWhenUsed/>
    <w:rsid w:val="00487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7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851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Gajda</dc:creator>
  <cp:keywords/>
  <dc:description/>
  <cp:lastModifiedBy>Katarzyna Banaszak</cp:lastModifiedBy>
  <cp:revision>33</cp:revision>
  <dcterms:created xsi:type="dcterms:W3CDTF">2025-12-19T07:48:00Z</dcterms:created>
  <dcterms:modified xsi:type="dcterms:W3CDTF">2026-01-05T17:45:00Z</dcterms:modified>
</cp:coreProperties>
</file>